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718" w:rsidRDefault="00504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305"/>
      <w:bookmarkStart w:id="1" w:name="_GoBack"/>
      <w:bookmarkEnd w:id="0"/>
      <w:bookmarkEnd w:id="1"/>
      <w:r>
        <w:rPr>
          <w:noProof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5400040</wp:posOffset>
            </wp:positionH>
            <wp:positionV relativeFrom="page">
              <wp:posOffset>0</wp:posOffset>
            </wp:positionV>
            <wp:extent cx="3615055" cy="25209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505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Сводный отчет</w:t>
      </w:r>
    </w:p>
    <w:p w:rsidR="00CD5718" w:rsidRDefault="00504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оценки регулирующего воздействия</w:t>
      </w:r>
    </w:p>
    <w:p w:rsidR="00CD5718" w:rsidRDefault="00504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отношении проекта муниципального нормативного правового акта</w:t>
      </w:r>
    </w:p>
    <w:p w:rsidR="00CD5718" w:rsidRDefault="00504A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 низкой степенью регулирующего воздействия</w:t>
      </w:r>
    </w:p>
    <w:p w:rsidR="00CD5718" w:rsidRDefault="00CD571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D5718" w:rsidRDefault="00504AF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Общая информация</w:t>
      </w:r>
    </w:p>
    <w:p w:rsidR="00CD5718" w:rsidRDefault="00CD571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D5718" w:rsidRDefault="00504AF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Наименование проекта муниципального нормативного правового акта: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решение Совета депутатов города Бердска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 Правилах распространения наружной рекламы и информации в городе Бердске»;</w:t>
      </w:r>
    </w:p>
    <w:p w:rsidR="00CD5718" w:rsidRDefault="00504AF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Разработчик проекта муниципального нормативного правового акта, в то</w:t>
      </w:r>
      <w:r>
        <w:rPr>
          <w:rFonts w:ascii="Times New Roman" w:hAnsi="Times New Roman" w:cs="Times New Roman"/>
          <w:sz w:val="24"/>
          <w:szCs w:val="24"/>
        </w:rPr>
        <w:t>м числе контактные данные:</w:t>
      </w:r>
    </w:p>
    <w:p w:rsidR="00CD5718" w:rsidRDefault="00504AF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Ф.И.О.: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Чернышова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Анастасия Викторовна;</w:t>
      </w:r>
    </w:p>
    <w:p w:rsidR="00CD5718" w:rsidRDefault="00504AF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Должность: </w:t>
      </w:r>
      <w:r>
        <w:rPr>
          <w:rFonts w:ascii="Times New Roman" w:hAnsi="Times New Roman" w:cs="Times New Roman"/>
          <w:sz w:val="24"/>
          <w:szCs w:val="24"/>
          <w:u w:val="single"/>
        </w:rPr>
        <w:t>начальник отдела рекламы МКУ «УЖКХ»;</w:t>
      </w:r>
    </w:p>
    <w:p w:rsidR="00CD5718" w:rsidRDefault="00504AF1">
      <w:pPr>
        <w:pStyle w:val="ConsPlusNonformat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Телефон, адрес электронной почты: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8 (38341) 44373, 40011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6">
        <w:r>
          <w:rPr>
            <w:rStyle w:val="a4"/>
            <w:rFonts w:ascii="Times New Roman" w:eastAsia="Calibri" w:hAnsi="Times New Roman" w:cs="Times New Roman"/>
            <w:color w:val="000000" w:themeColor="text1"/>
            <w:sz w:val="24"/>
            <w:szCs w:val="24"/>
            <w:u w:val="none"/>
            <w:lang w:val="en-US" w:eastAsia="en-US"/>
          </w:rPr>
          <w:t>mau</w:t>
        </w:r>
        <w:r>
          <w:rPr>
            <w:rStyle w:val="a4"/>
            <w:rFonts w:ascii="Times New Roman" w:eastAsia="Calibri" w:hAnsi="Times New Roman" w:cs="Times New Roman"/>
            <w:color w:val="000000" w:themeColor="text1"/>
            <w:sz w:val="24"/>
            <w:szCs w:val="24"/>
            <w:u w:val="none"/>
            <w:lang w:eastAsia="en-US"/>
          </w:rPr>
          <w:t>_</w:t>
        </w:r>
        <w:r>
          <w:rPr>
            <w:rStyle w:val="a4"/>
            <w:rFonts w:ascii="Times New Roman" w:eastAsia="Calibri" w:hAnsi="Times New Roman" w:cs="Times New Roman"/>
            <w:color w:val="000000" w:themeColor="text1"/>
            <w:sz w:val="24"/>
            <w:szCs w:val="24"/>
            <w:u w:val="none"/>
            <w:lang w:val="en-US" w:eastAsia="en-US"/>
          </w:rPr>
          <w:t>cnri</w:t>
        </w:r>
        <w:r>
          <w:rPr>
            <w:rStyle w:val="a4"/>
            <w:rFonts w:ascii="Times New Roman" w:eastAsia="Calibri" w:hAnsi="Times New Roman" w:cs="Times New Roman"/>
            <w:color w:val="000000" w:themeColor="text1"/>
            <w:sz w:val="24"/>
            <w:szCs w:val="24"/>
            <w:u w:val="none"/>
            <w:lang w:eastAsia="en-US"/>
          </w:rPr>
          <w:t>@</w:t>
        </w:r>
        <w:r>
          <w:rPr>
            <w:rStyle w:val="a4"/>
            <w:rFonts w:ascii="Times New Roman" w:eastAsia="Calibri" w:hAnsi="Times New Roman" w:cs="Times New Roman"/>
            <w:color w:val="000000" w:themeColor="text1"/>
            <w:sz w:val="24"/>
            <w:szCs w:val="24"/>
            <w:u w:val="none"/>
            <w:lang w:val="en-US" w:eastAsia="en-US"/>
          </w:rPr>
          <w:t>mail</w:t>
        </w:r>
        <w:r>
          <w:rPr>
            <w:rStyle w:val="a4"/>
            <w:rFonts w:ascii="Times New Roman" w:eastAsia="Calibri" w:hAnsi="Times New Roman" w:cs="Times New Roman"/>
            <w:color w:val="000000" w:themeColor="text1"/>
            <w:sz w:val="24"/>
            <w:szCs w:val="24"/>
            <w:u w:val="none"/>
            <w:lang w:eastAsia="en-US"/>
          </w:rPr>
          <w:t>.</w:t>
        </w:r>
        <w:proofErr w:type="spellStart"/>
        <w:r>
          <w:rPr>
            <w:rStyle w:val="a4"/>
            <w:rFonts w:ascii="Times New Roman" w:eastAsia="Calibri" w:hAnsi="Times New Roman" w:cs="Times New Roman"/>
            <w:color w:val="000000" w:themeColor="text1"/>
            <w:sz w:val="24"/>
            <w:szCs w:val="24"/>
            <w:u w:val="none"/>
            <w:lang w:val="en-US" w:eastAsia="en-US"/>
          </w:rPr>
          <w:t>ru</w:t>
        </w:r>
        <w:proofErr w:type="spellEnd"/>
      </w:hyperlink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.</w:t>
      </w:r>
    </w:p>
    <w:p w:rsidR="00CD5718" w:rsidRDefault="00CD5718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5718" w:rsidRDefault="00504AF1">
      <w:pPr>
        <w:widowControl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II. Сведения 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проведении публичных консультаций</w:t>
      </w:r>
    </w:p>
    <w:p w:rsidR="00CD5718" w:rsidRDefault="00504AF1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уведомлению о необходимости разработки проекта акта:</w:t>
      </w:r>
    </w:p>
    <w:p w:rsidR="00CD5718" w:rsidRDefault="00CD5718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5718" w:rsidRDefault="00504AF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Публичные консультации проводились.</w:t>
      </w:r>
    </w:p>
    <w:p w:rsidR="00CD5718" w:rsidRDefault="00504AF1">
      <w:pPr>
        <w:widowControl w:val="0"/>
        <w:spacing w:before="20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Даты проведения публичных консультаций: с 24.01.2025 по 03.02.2025.</w:t>
      </w:r>
    </w:p>
    <w:p w:rsidR="00CD5718" w:rsidRDefault="00504AF1">
      <w:pPr>
        <w:widowControl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2" w:name="P176"/>
      <w:bookmarkEnd w:id="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Ссылка на соответствующую страницу ГИС НСО «Электрон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ная демократия Новосибирской области», где размещены документы о проведении оценки регулирующего воздействия проекта акта (в случае, если публичные консультации проводились): </w:t>
      </w:r>
      <w:hyperlink r:id="rId7" w:tgtFrame="_blank">
        <w:r>
          <w:rPr>
            <w:rFonts w:ascii="Times New Roman" w:hAnsi="Times New Roman" w:cs="Times New Roman"/>
            <w:sz w:val="24"/>
            <w:szCs w:val="24"/>
            <w:u w:val="single"/>
          </w:rPr>
          <w:t>https://dem.nso</w:t>
        </w:r>
        <w:r>
          <w:rPr>
            <w:rFonts w:ascii="Times New Roman" w:hAnsi="Times New Roman" w:cs="Times New Roman"/>
            <w:sz w:val="24"/>
            <w:szCs w:val="24"/>
            <w:u w:val="single"/>
          </w:rPr>
          <w:t>.ru/npa/bills/25410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D5718" w:rsidRDefault="00CD571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D5718" w:rsidRDefault="00504AF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I. Описание проблем и предлагаемого регулирования</w:t>
      </w:r>
    </w:p>
    <w:p w:rsidR="00CD5718" w:rsidRDefault="00CD571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D5718" w:rsidRDefault="00504A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Краткая характеристика проблем, на решение которых направлен проект муниципального нормативного правового акта, и способов их решения.</w:t>
      </w:r>
    </w:p>
    <w:p w:rsidR="00CD5718" w:rsidRDefault="00504A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327"/>
      <w:bookmarkEnd w:id="3"/>
      <w:r>
        <w:rPr>
          <w:rFonts w:ascii="Times New Roman" w:hAnsi="Times New Roman" w:cs="Times New Roman"/>
          <w:sz w:val="24"/>
          <w:szCs w:val="24"/>
        </w:rPr>
        <w:t xml:space="preserve">1.1. Проблема и негативные эффекты </w:t>
      </w:r>
      <w:r>
        <w:rPr>
          <w:rFonts w:ascii="Times New Roman" w:hAnsi="Times New Roman" w:cs="Times New Roman"/>
          <w:sz w:val="24"/>
          <w:szCs w:val="24"/>
        </w:rPr>
        <w:t>(последствия).</w:t>
      </w:r>
    </w:p>
    <w:p w:rsidR="00CD5718" w:rsidRDefault="00504A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Описание проблемы и негативных эффектов (последствий) приведено в </w:t>
      </w:r>
      <w:hyperlink w:anchor="P514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таблице 1 части III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сводного отчета.</w:t>
      </w:r>
    </w:p>
    <w:p w:rsidR="00CD5718" w:rsidRDefault="00504AF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Указанная проблема и негативные эффекты (последствия) состоят в следующем: </w:t>
      </w:r>
    </w:p>
    <w:p w:rsidR="00CD5718" w:rsidRDefault="00504A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Приведение в соответстви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с федеральным законодательством в сфере наружной рекламы. </w:t>
      </w:r>
      <w:r>
        <w:rPr>
          <w:rFonts w:ascii="Times New Roman" w:hAnsi="Times New Roman" w:cs="Times New Roman"/>
          <w:sz w:val="24"/>
          <w:szCs w:val="24"/>
        </w:rPr>
        <w:t>Необходимость обобщения и детализации норм и требований к рекламным и информационным конструкциям, в том числе к их размещению. Определение новой формы проведения торгов в форме открытого аукциона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D5718" w:rsidRDefault="00504A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Нарушение Федерального законодательства в сфере наружной рекламы, в части размещения рекламных и информационных конструкций, а также отсутствие контроля за правомерностью установки рекламных конструкций.</w:t>
      </w:r>
    </w:p>
    <w:p w:rsidR="00CD5718" w:rsidRDefault="00504A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Возможные способы решения проблем, в том чис</w:t>
      </w:r>
      <w:r>
        <w:rPr>
          <w:rFonts w:ascii="Times New Roman" w:hAnsi="Times New Roman" w:cs="Times New Roman"/>
          <w:sz w:val="24"/>
          <w:szCs w:val="24"/>
        </w:rPr>
        <w:t>ле без введения нового правового регулирования (международный опыт, опыт других субъектов Российской Федерации).</w:t>
      </w:r>
    </w:p>
    <w:p w:rsidR="00CD5718" w:rsidRDefault="00504A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Способы решения заявленной проблемы приведены в </w:t>
      </w:r>
      <w:hyperlink w:anchor="P529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таблицах 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</w:t>
      </w:r>
      <w:hyperlink w:anchor="P545">
        <w:r>
          <w:rPr>
            <w:rFonts w:ascii="Times New Roman" w:hAnsi="Times New Roman" w:cs="Times New Roman"/>
            <w:color w:val="0000FF"/>
            <w:sz w:val="24"/>
            <w:szCs w:val="24"/>
          </w:rPr>
          <w:t>3 части III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сводн</w:t>
      </w:r>
      <w:r>
        <w:rPr>
          <w:rFonts w:ascii="Times New Roman" w:hAnsi="Times New Roman" w:cs="Times New Roman"/>
          <w:sz w:val="24"/>
          <w:szCs w:val="24"/>
        </w:rPr>
        <w:t>ого отчета.</w:t>
      </w:r>
    </w:p>
    <w:p w:rsidR="00CD5718" w:rsidRDefault="00504AF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Указанный способ сводится к разработке и утверждению нормативно правового акта.</w:t>
      </w:r>
    </w:p>
    <w:p w:rsidR="00CD5718" w:rsidRDefault="00504A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Предлагаемое регулирование.</w:t>
      </w:r>
    </w:p>
    <w:p w:rsidR="00CD5718" w:rsidRDefault="00504AF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P338"/>
      <w:bookmarkEnd w:id="4"/>
      <w:r>
        <w:rPr>
          <w:rFonts w:ascii="Times New Roman" w:hAnsi="Times New Roman" w:cs="Times New Roman"/>
          <w:sz w:val="24"/>
          <w:szCs w:val="24"/>
        </w:rPr>
        <w:t xml:space="preserve">2.1. Описание предлагаемого регулирования: </w:t>
      </w:r>
    </w:p>
    <w:p w:rsidR="00CD5718" w:rsidRDefault="00504A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- утверждение Правил распространения наружной рекламы и информации в городе Бердске, </w:t>
      </w:r>
      <w:r>
        <w:rPr>
          <w:rFonts w:ascii="Times New Roman" w:hAnsi="Times New Roman" w:cs="Times New Roman"/>
          <w:sz w:val="24"/>
          <w:szCs w:val="24"/>
        </w:rPr>
        <w:t>которые обеспечат соблюдение Федерального законодательства в сфере наружной рекламы.</w:t>
      </w:r>
    </w:p>
    <w:p w:rsidR="00CD5718" w:rsidRDefault="00504AF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Обоснование выбора предлагаемого регулирования (выбранных способов решения проблем).</w:t>
      </w:r>
    </w:p>
    <w:p w:rsidR="00CD5718" w:rsidRDefault="00504AF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Причины, по которым из всех возможных способов решения заявленных проблем, привед</w:t>
      </w:r>
      <w:r>
        <w:rPr>
          <w:rFonts w:ascii="Times New Roman" w:hAnsi="Times New Roman" w:cs="Times New Roman"/>
          <w:sz w:val="24"/>
          <w:szCs w:val="24"/>
        </w:rPr>
        <w:t xml:space="preserve">енных в </w:t>
      </w:r>
      <w:hyperlink w:anchor="P529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таблицах 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</w:t>
      </w:r>
      <w:hyperlink w:anchor="P545">
        <w:r>
          <w:rPr>
            <w:rFonts w:ascii="Times New Roman" w:hAnsi="Times New Roman" w:cs="Times New Roman"/>
            <w:color w:val="0000FF"/>
            <w:sz w:val="24"/>
            <w:szCs w:val="24"/>
          </w:rPr>
          <w:t>3 части III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сводного отчета, выбран описанный в </w:t>
      </w:r>
      <w:hyperlink w:anchor="P338">
        <w:r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>
        <w:rPr>
          <w:rFonts w:ascii="Times New Roman" w:hAnsi="Times New Roman" w:cs="Times New Roman"/>
          <w:sz w:val="24"/>
          <w:szCs w:val="24"/>
        </w:rPr>
        <w:t>: отсутствуют альтернативные способы решения.</w:t>
      </w:r>
    </w:p>
    <w:p w:rsidR="00CD5718" w:rsidRDefault="00504A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P344"/>
      <w:bookmarkEnd w:id="5"/>
      <w:r>
        <w:rPr>
          <w:rFonts w:ascii="Times New Roman" w:hAnsi="Times New Roman" w:cs="Times New Roman"/>
          <w:sz w:val="24"/>
          <w:szCs w:val="24"/>
        </w:rPr>
        <w:t>2.3. Цели регулирования.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5"/>
        <w:gridCol w:w="4111"/>
        <w:gridCol w:w="2979"/>
        <w:gridCol w:w="2320"/>
      </w:tblGrid>
      <w:tr w:rsidR="00CD5718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длагаемого регулирования (со ссылкой на номер проблемы из </w:t>
            </w:r>
            <w:hyperlink w:anchor="P514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таблицы 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целей; текущее значение индикаторов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Прогнозируемые значения индикаторов</w:t>
            </w:r>
          </w:p>
        </w:tc>
      </w:tr>
      <w:tr w:rsidR="00CD5718">
        <w:trPr>
          <w:trHeight w:val="160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D5718" w:rsidRDefault="00CD57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718" w:rsidRDefault="00CD57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718" w:rsidRDefault="00CD57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718" w:rsidRDefault="00CD57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718" w:rsidRDefault="00CD57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Приведение в соответствии с федеральным законодательством в сфере наружной рекламы.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обобщения и детализации норм и требований к рекламным и информационным конструкциям, в том числе к их размещению. Определение новой формы проведения торгов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форме открытого аукциона.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нормативного правового акта; нормативный правовой акт устарел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нормативного правового акта в 2025 году</w:t>
            </w:r>
          </w:p>
        </w:tc>
      </w:tr>
    </w:tbl>
    <w:p w:rsidR="00CD5718" w:rsidRDefault="00504A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Описание способа расчета (оценки) значений индикаторов достижения цели предлагаемого регулирования </w:t>
      </w:r>
      <w:r>
        <w:rPr>
          <w:rFonts w:ascii="Times New Roman" w:hAnsi="Times New Roman" w:cs="Times New Roman"/>
          <w:sz w:val="24"/>
          <w:szCs w:val="24"/>
        </w:rPr>
        <w:t>отсутствуют.</w:t>
      </w:r>
    </w:p>
    <w:p w:rsidR="00CD5718" w:rsidRDefault="00504AF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 Описание программ мониторинга не требуется.</w:t>
      </w:r>
    </w:p>
    <w:p w:rsidR="00CD5718" w:rsidRDefault="00504AF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 Иные способы оценки достижения целей предлагаемого регулирования: отсутствуют.</w:t>
      </w:r>
    </w:p>
    <w:p w:rsidR="00CD5718" w:rsidRDefault="00504AF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 Обоснование наличия полномочий по принятию нормативного правового акта:</w:t>
      </w:r>
    </w:p>
    <w:p w:rsidR="00CD5718" w:rsidRDefault="00504AF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Федеральный закон от 13.03.200</w:t>
      </w:r>
      <w:r>
        <w:rPr>
          <w:rFonts w:ascii="Times New Roman" w:hAnsi="Times New Roman" w:cs="Times New Roman"/>
          <w:sz w:val="24"/>
          <w:szCs w:val="24"/>
        </w:rPr>
        <w:t>6 № 38-ФЗ «О рекламе»;</w:t>
      </w:r>
    </w:p>
    <w:p w:rsidR="00CD5718" w:rsidRDefault="00504AF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Федеральный закон Российской Федерации от 06.10.2003 № 131-ФЗ «Об общих принципах организации местного самоуправления в Российской Федерации».</w:t>
      </w:r>
    </w:p>
    <w:p w:rsidR="00CD5718" w:rsidRDefault="00504A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Заинтересованные лица.</w:t>
      </w:r>
    </w:p>
    <w:p w:rsidR="00CD5718" w:rsidRDefault="00504A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P370"/>
      <w:bookmarkEnd w:id="6"/>
      <w:r>
        <w:rPr>
          <w:rFonts w:ascii="Times New Roman" w:hAnsi="Times New Roman" w:cs="Times New Roman"/>
          <w:sz w:val="24"/>
          <w:szCs w:val="24"/>
        </w:rPr>
        <w:t xml:space="preserve">3.1. Основные группы субъектов предпринимательской и (или) </w:t>
      </w:r>
      <w:r>
        <w:rPr>
          <w:rFonts w:ascii="Times New Roman" w:hAnsi="Times New Roman" w:cs="Times New Roman"/>
          <w:sz w:val="24"/>
          <w:szCs w:val="24"/>
        </w:rPr>
        <w:t>инвестиционной деятельности, затрагиваемых предлагаемым регулированием.</w:t>
      </w:r>
    </w:p>
    <w:tbl>
      <w:tblPr>
        <w:tblW w:w="485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4"/>
        <w:gridCol w:w="2462"/>
        <w:gridCol w:w="3368"/>
      </w:tblGrid>
      <w:tr w:rsidR="00CD5718"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групп субъектов предпринимательской и (или) инвестиционной деятельности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количества на стадии разработки проекта акта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данных</w:t>
            </w:r>
          </w:p>
        </w:tc>
      </w:tr>
      <w:tr w:rsidR="00CD5718"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предприниматели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 выданных разрешений на установку рекламных конструкций</w:t>
            </w:r>
          </w:p>
        </w:tc>
      </w:tr>
      <w:tr w:rsidR="00CD5718"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Юридические лица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 выданных разрешений на установку рекламных конструкций</w:t>
            </w:r>
          </w:p>
        </w:tc>
      </w:tr>
      <w:tr w:rsidR="00CD5718"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 выданных разрешений на установку рекламных конструкций</w:t>
            </w:r>
          </w:p>
        </w:tc>
      </w:tr>
    </w:tbl>
    <w:p w:rsidR="00CD5718" w:rsidRDefault="00504A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Ус</w:t>
      </w:r>
      <w:r>
        <w:rPr>
          <w:rFonts w:ascii="Times New Roman" w:hAnsi="Times New Roman" w:cs="Times New Roman"/>
          <w:sz w:val="24"/>
          <w:szCs w:val="24"/>
        </w:rPr>
        <w:t>танавливаемые или изменяемые обязанности субъектов предпринимательской и (или) инвестиционной деятельности.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54"/>
        <w:gridCol w:w="3517"/>
        <w:gridCol w:w="2574"/>
      </w:tblGrid>
      <w:tr w:rsidR="00CD5718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новой (изменяемой) обязанности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организации исполнения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расходов субъектов (включая периодичность, если применимо)</w:t>
            </w:r>
          </w:p>
        </w:tc>
      </w:tr>
      <w:tr w:rsidR="00CD5718">
        <w:tc>
          <w:tcPr>
            <w:tcW w:w="99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Группы участников (по </w:t>
            </w:r>
            <w:hyperlink w:anchor="P370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пункту 3.1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D5718">
        <w:tc>
          <w:tcPr>
            <w:tcW w:w="99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отсутствуют</w:t>
            </w:r>
          </w:p>
        </w:tc>
      </w:tr>
    </w:tbl>
    <w:p w:rsidR="00CD5718" w:rsidRDefault="00504A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Оценка иных расходов субъектов предпринимательской и (или) инвестиционной деятельности, связанных с введением предлагаемого регулирования.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6"/>
        <w:gridCol w:w="3830"/>
        <w:gridCol w:w="3016"/>
        <w:gridCol w:w="2573"/>
      </w:tblGrid>
      <w:tr w:rsidR="00CD5718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проекта акта, реализа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которого может потребовать расходов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расходов (включая периодичность, если применимо)</w:t>
            </w:r>
          </w:p>
        </w:tc>
      </w:tr>
      <w:tr w:rsidR="00CD5718">
        <w:tc>
          <w:tcPr>
            <w:tcW w:w="99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:rsidR="00CD5718" w:rsidRDefault="00504A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Полномочия органов местного самоуправления города Бердска, устанавливаемые или изменяемые предлагаемым регулированием, и оценка </w:t>
      </w:r>
      <w:r>
        <w:rPr>
          <w:rFonts w:ascii="Times New Roman" w:hAnsi="Times New Roman" w:cs="Times New Roman"/>
          <w:sz w:val="24"/>
          <w:szCs w:val="24"/>
        </w:rPr>
        <w:t>расходов на их реализацию.</w:t>
      </w:r>
    </w:p>
    <w:p w:rsidR="00CD5718" w:rsidRDefault="00CD57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0"/>
        <w:gridCol w:w="3795"/>
        <w:gridCol w:w="2033"/>
        <w:gridCol w:w="2467"/>
      </w:tblGrid>
      <w:tr w:rsidR="00CD5718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Полномочие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 воздействия (установление/изменение/отмена)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Предполагаемый порядок реализации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консолидированного бюджета города Бердска</w:t>
            </w:r>
          </w:p>
        </w:tc>
      </w:tr>
      <w:tr w:rsidR="00CD5718">
        <w:tc>
          <w:tcPr>
            <w:tcW w:w="99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:rsidR="00CD5718" w:rsidRDefault="00504A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Оценка иных расходов бюджета города Бердска, связанных с </w:t>
      </w:r>
      <w:r>
        <w:rPr>
          <w:rFonts w:ascii="Times New Roman" w:hAnsi="Times New Roman" w:cs="Times New Roman"/>
          <w:sz w:val="24"/>
          <w:szCs w:val="24"/>
        </w:rPr>
        <w:t>введением предлагаемого регулирования.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6"/>
        <w:gridCol w:w="3830"/>
        <w:gridCol w:w="3016"/>
        <w:gridCol w:w="2573"/>
      </w:tblGrid>
      <w:tr w:rsidR="00CD5718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проекта акта, реализация которого может потребовать расходов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расходов бюджета (включая периодичность, если применимо)</w:t>
            </w:r>
          </w:p>
        </w:tc>
      </w:tr>
      <w:tr w:rsidR="00CD5718">
        <w:tc>
          <w:tcPr>
            <w:tcW w:w="99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:rsidR="00CD5718" w:rsidRDefault="00504AF1">
      <w:pPr>
        <w:widowControl w:val="0"/>
        <w:tabs>
          <w:tab w:val="left" w:pos="1007"/>
          <w:tab w:val="left" w:pos="1560"/>
          <w:tab w:val="left" w:pos="3261"/>
        </w:tabs>
        <w:spacing w:after="0" w:line="240" w:lineRule="auto"/>
        <w:ind w:left="20" w:firstLine="547"/>
        <w:rPr>
          <w:rFonts w:ascii="Times New Roman" w:eastAsia="Times New Roman" w:hAnsi="Times New Roman" w:cs="Times New Roman"/>
          <w:color w:val="00000A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 w:bidi="ru-RU"/>
        </w:rPr>
        <w:t xml:space="preserve">3.6. Оценка возможных поступлений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 w:bidi="ru-RU"/>
        </w:rPr>
        <w:t>консолидированного бюджета города Бердска</w:t>
      </w:r>
    </w:p>
    <w:tbl>
      <w:tblPr>
        <w:tblW w:w="9923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3187"/>
        <w:gridCol w:w="3290"/>
        <w:gridCol w:w="3446"/>
      </w:tblGrid>
      <w:tr w:rsidR="00CD5718"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718" w:rsidRDefault="00504AF1">
            <w:pPr>
              <w:widowControl w:val="0"/>
              <w:tabs>
                <w:tab w:val="left" w:pos="1007"/>
                <w:tab w:val="left" w:pos="1560"/>
                <w:tab w:val="left" w:pos="3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Уровень бюджета бюджетной системы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718" w:rsidRDefault="00504AF1">
            <w:pPr>
              <w:widowControl w:val="0"/>
              <w:tabs>
                <w:tab w:val="left" w:pos="1007"/>
                <w:tab w:val="left" w:pos="1560"/>
                <w:tab w:val="left" w:pos="3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Источник поступлений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718" w:rsidRDefault="00504AF1">
            <w:pPr>
              <w:widowControl w:val="0"/>
              <w:tabs>
                <w:tab w:val="left" w:pos="1007"/>
                <w:tab w:val="left" w:pos="1560"/>
                <w:tab w:val="left" w:pos="3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Количественная оценка и периодичность возможных поступлений</w:t>
            </w:r>
          </w:p>
        </w:tc>
      </w:tr>
      <w:tr w:rsidR="00CD5718"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718" w:rsidRDefault="00CD5718">
            <w:pPr>
              <w:widowControl w:val="0"/>
              <w:tabs>
                <w:tab w:val="left" w:pos="1007"/>
                <w:tab w:val="left" w:pos="1560"/>
                <w:tab w:val="left" w:pos="3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718" w:rsidRDefault="00504AF1">
            <w:pPr>
              <w:widowControl w:val="0"/>
              <w:tabs>
                <w:tab w:val="left" w:pos="1007"/>
                <w:tab w:val="left" w:pos="1560"/>
                <w:tab w:val="left" w:pos="3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отсутствует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718" w:rsidRDefault="00CD5718">
            <w:pPr>
              <w:widowControl w:val="0"/>
              <w:tabs>
                <w:tab w:val="left" w:pos="1007"/>
                <w:tab w:val="left" w:pos="1560"/>
                <w:tab w:val="left" w:pos="3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CD5718" w:rsidRDefault="00504A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3.7. Обоснование количественной оценки поступлений в консолидированный бюджет </w:t>
      </w:r>
      <w:r>
        <w:rPr>
          <w:rFonts w:ascii="Times New Roman" w:hAnsi="Times New Roman" w:cs="Times New Roman"/>
          <w:sz w:val="24"/>
          <w:szCs w:val="24"/>
        </w:rPr>
        <w:t>города Бердска не требуется.</w:t>
      </w:r>
    </w:p>
    <w:p w:rsidR="00CD5718" w:rsidRDefault="00504A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Анализ воздействия предлагаемого регулирования на состояние конкуренции в городе Бердске в регулируемой сфере деятельности.</w:t>
      </w:r>
    </w:p>
    <w:p w:rsidR="00CD5718" w:rsidRDefault="00504A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Положения, которые могут отрицательно воздействовать на состояние конкуренции: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7"/>
        <w:gridCol w:w="6523"/>
        <w:gridCol w:w="1417"/>
        <w:gridCol w:w="1478"/>
      </w:tblGrid>
      <w:tr w:rsidR="00CD5718">
        <w:tc>
          <w:tcPr>
            <w:tcW w:w="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которое может отрицательно воздействовать на состояние конкуренции</w:t>
            </w:r>
          </w:p>
        </w:tc>
        <w:tc>
          <w:tcPr>
            <w:tcW w:w="2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положения в проекте акта</w:t>
            </w:r>
          </w:p>
        </w:tc>
      </w:tr>
      <w:tr w:rsidR="00CD5718">
        <w:tc>
          <w:tcPr>
            <w:tcW w:w="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CD571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CD571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положение</w:t>
            </w:r>
          </w:p>
        </w:tc>
      </w:tr>
      <w:tr w:rsidR="00CD5718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Ограничение количества или круга субъектов предпринимательской деятельности</w:t>
            </w:r>
          </w:p>
        </w:tc>
      </w:tr>
      <w:tr w:rsidR="00CD5718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Предоставляет преимущество по продаже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товаров, выполнению работ, оказанию услуг субъекту (группе субъектов) предпринимательской деятельности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CD57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718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Ограничивает возможность субъектов предпринимательской деятельности продавать товары, выполнять работы, оказывать услуги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CD57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718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требование по получению разрешения или согласования в качестве условия для начала или продолжения деятельности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CD57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718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Создает географический барьер, ограничивающий возможность субъектов предпринимательской деятельности продавать товары, выполнять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оказывать услуги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CD57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718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Ограничение способности субъектов предпринимательской деятельности вести конкуренцию</w:t>
            </w:r>
          </w:p>
        </w:tc>
      </w:tr>
      <w:tr w:rsidR="00CD5718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Ограничивает возможности субъектов предпринимательской деятельности устанавливать цены на товары, работы или услуги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CD57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718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Ограничивает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свободу субъектов предпринимательской деятельности осуществлять рекламу или маркетинг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CD57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5718" w:rsidRDefault="00504AF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Обоснование необходимости введения указанных разработчиком положений (при наличии): отсутствует.</w:t>
      </w:r>
    </w:p>
    <w:p w:rsidR="00CD5718" w:rsidRDefault="00504A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P473"/>
      <w:bookmarkEnd w:id="7"/>
      <w:r>
        <w:rPr>
          <w:rFonts w:ascii="Times New Roman" w:hAnsi="Times New Roman" w:cs="Times New Roman"/>
          <w:sz w:val="24"/>
          <w:szCs w:val="24"/>
        </w:rPr>
        <w:t>4.3. Риск отрицательного воздействия на состояние конкуренции.</w:t>
      </w:r>
    </w:p>
    <w:p w:rsidR="00CD5718" w:rsidRDefault="00504A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лиц, осуществляющих предпринимательскую деятельность в регулируемой сфере, составляет 536 (Источник: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реестр выданных разрешений на установку рекламных конструкций) Из них соответствуют требованиям предлагаемого регулирования либо имеют возможно</w:t>
      </w:r>
      <w:r>
        <w:rPr>
          <w:rFonts w:ascii="Times New Roman" w:hAnsi="Times New Roman" w:cs="Times New Roman"/>
          <w:sz w:val="24"/>
          <w:szCs w:val="24"/>
        </w:rPr>
        <w:t>сть соответствовать им 536 (100 % от указанного количества, доля).</w:t>
      </w:r>
    </w:p>
    <w:p w:rsidR="00CD5718" w:rsidRDefault="00504A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Вводимое регулирование в соответствии с нижеследующим порядком расчета обладает низкой степенью риска отрицательного воздействия на состояние конкуренции.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4"/>
        <w:gridCol w:w="2198"/>
        <w:gridCol w:w="2198"/>
        <w:gridCol w:w="2195"/>
      </w:tblGrid>
      <w:tr w:rsidR="00CD5718"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лиц, указанных в </w:t>
            </w:r>
            <w:hyperlink w:anchor="P473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подпункте 4.3 пункта 4 части II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сводного отчета</w:t>
            </w:r>
          </w:p>
        </w:tc>
        <w:tc>
          <w:tcPr>
            <w:tcW w:w="6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риска отрицательного воздействия</w:t>
            </w:r>
          </w:p>
        </w:tc>
      </w:tr>
      <w:tr w:rsidR="00CD5718">
        <w:tc>
          <w:tcPr>
            <w:tcW w:w="3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CD571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</w:tr>
      <w:tr w:rsidR="00CD5718"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50%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CD57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CD57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CD57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718"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50% до 80%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CD57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CD57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CD57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718"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более 80%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CD57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CD57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CD5718" w:rsidRDefault="00504AF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Иные риски решения проблем предложенным способом и риски негативных </w:t>
      </w:r>
      <w:r>
        <w:rPr>
          <w:rFonts w:ascii="Times New Roman" w:hAnsi="Times New Roman" w:cs="Times New Roman"/>
          <w:sz w:val="24"/>
          <w:szCs w:val="24"/>
        </w:rPr>
        <w:t>последствий: отсутствуют.</w:t>
      </w:r>
    </w:p>
    <w:p w:rsidR="00CD5718" w:rsidRDefault="00504AF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Порядок введения регулирования.</w:t>
      </w:r>
    </w:p>
    <w:p w:rsidR="00CD5718" w:rsidRDefault="00504AF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Обоснование (отсутствия) необходимости установления переходного периода: отсутствует.</w:t>
      </w:r>
    </w:p>
    <w:p w:rsidR="00CD5718" w:rsidRDefault="00504AF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Обоснование (отсутствия) необходимости распространения предлагаемого регулирования на ранее возникш</w:t>
      </w:r>
      <w:r>
        <w:rPr>
          <w:rFonts w:ascii="Times New Roman" w:hAnsi="Times New Roman" w:cs="Times New Roman"/>
          <w:sz w:val="24"/>
          <w:szCs w:val="24"/>
        </w:rPr>
        <w:t>ие отношения: отсутствует.</w:t>
      </w:r>
    </w:p>
    <w:p w:rsidR="00CD5718" w:rsidRDefault="00504AF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Предполагаемая дата вступления в силу проекта муниципального нормативного акта со дня принятия.</w:t>
      </w:r>
    </w:p>
    <w:p w:rsidR="00CD5718" w:rsidRDefault="00504AF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Иные сведения, которые, по мнению разработчика проекта муниципального нормативного акта, позволяют оценить обоснованность </w:t>
      </w:r>
      <w:r>
        <w:rPr>
          <w:rFonts w:ascii="Times New Roman" w:hAnsi="Times New Roman" w:cs="Times New Roman"/>
          <w:sz w:val="24"/>
          <w:szCs w:val="24"/>
        </w:rPr>
        <w:t>предлагаемого регулирования, отсутствуют.</w:t>
      </w:r>
    </w:p>
    <w:p w:rsidR="00CD5718" w:rsidRDefault="00CD571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D5718" w:rsidRDefault="00CD571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D5718" w:rsidRDefault="00CD571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D5718" w:rsidRDefault="00CD571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D5718" w:rsidRDefault="00CD571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D5718" w:rsidRDefault="00CD571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D5718" w:rsidRDefault="00CD571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D5718" w:rsidRDefault="00504AF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III. Обоснование проблем и способы их решения</w:t>
      </w:r>
    </w:p>
    <w:p w:rsidR="00CD5718" w:rsidRDefault="00CD571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D5718" w:rsidRDefault="00504A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Описание проблем, негативных эффектов и их обоснование.</w:t>
      </w:r>
    </w:p>
    <w:p w:rsidR="00CD5718" w:rsidRDefault="00504AF1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bookmarkStart w:id="8" w:name="P514"/>
      <w:bookmarkEnd w:id="8"/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CD5718" w:rsidRDefault="00CD5718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2"/>
        <w:gridCol w:w="4753"/>
        <w:gridCol w:w="4800"/>
      </w:tblGrid>
      <w:tr w:rsidR="00CD5718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 для решения которой планируется разработать правовой акт (сущность проблемы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Негативные эффекты (последствия) вызванные проблемой</w:t>
            </w:r>
          </w:p>
        </w:tc>
      </w:tr>
      <w:tr w:rsidR="00CD5718">
        <w:trPr>
          <w:trHeight w:val="2561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CD5718" w:rsidRDefault="00CD57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718" w:rsidRDefault="00CD57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718" w:rsidRDefault="00CD57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718" w:rsidRDefault="00CD57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718" w:rsidRDefault="00CD57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718" w:rsidRDefault="00CD57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Приведение в соответствии с федеральным законодательством в сфере наружной рекламы.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обобщения и детализации норм и требований к рекламным и информационным конструкциям, в 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числе к их размещению. Определение новой формы проведения торгов в форме открытого аукциона.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Нарушение Федерального законодательства в сфере наружной рекламы, в части размещения рекламных и информационных конструкций, а также отсутствие контроля за правоме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рностью установки рекламных конструкций</w:t>
            </w: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.</w:t>
            </w:r>
          </w:p>
        </w:tc>
      </w:tr>
    </w:tbl>
    <w:p w:rsidR="00CD5718" w:rsidRDefault="00CD57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5718" w:rsidRDefault="00504A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Описание способов решения заявленных проблем (международного опыта, опыта других субъектов Российской Федерации), в том числе без введения предлагаемого регулирования.</w:t>
      </w:r>
    </w:p>
    <w:p w:rsidR="00CD5718" w:rsidRDefault="00504AF1">
      <w:pPr>
        <w:pStyle w:val="ConsPlusNormal"/>
        <w:ind w:firstLine="709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bookmarkStart w:id="9" w:name="P529"/>
      <w:bookmarkEnd w:id="9"/>
      <w:r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07"/>
        <w:gridCol w:w="4738"/>
      </w:tblGrid>
      <w:tr w:rsidR="00CD5718"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Известные способы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</w:p>
        </w:tc>
      </w:tr>
      <w:tr w:rsidR="00CD5718">
        <w:trPr>
          <w:trHeight w:val="2447"/>
        </w:trPr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highlight w:val="yellow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Определение механизма реализации контроля за правомерностью установки и (или) эксплуатации рекламных конструкций на территории города Бердска.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18" w:rsidRDefault="00504A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 Правил распространения наружной рекламы и информации в городе Бердске, которые обеспечат соб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людение Федерального законодательства в сфере наружной рекламы.</w:t>
            </w:r>
          </w:p>
          <w:p w:rsidR="00CD5718" w:rsidRDefault="00504AF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Утверждением Правил распространения наружной рекламы и информации в городе Бердске будут решены следующие задачи: обеспечение формирования единого облика, в том числе определение типов и видов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рекламных конструкций, обеспечение поведения торгов в форме открытого аукциона.</w:t>
            </w:r>
          </w:p>
        </w:tc>
      </w:tr>
    </w:tbl>
    <w:p w:rsidR="00CD5718" w:rsidRDefault="00CD5718">
      <w:pPr>
        <w:pStyle w:val="ConsPlusNormal"/>
        <w:ind w:firstLine="709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CD5718" w:rsidRDefault="00504A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Описание иных способов решения заявленных проблем, в том числе без введения предлагаемого регулирования.</w:t>
      </w:r>
    </w:p>
    <w:p w:rsidR="00CD5718" w:rsidRDefault="00504A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Помимо способов, описанных в </w:t>
      </w:r>
      <w:hyperlink w:anchor="P529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таблице 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настоящей части, заявленные проблемы могут быть решены также иными способами (в том числе без введения нового регулирования):</w:t>
      </w:r>
    </w:p>
    <w:p w:rsidR="00CD5718" w:rsidRDefault="00504AF1">
      <w:pPr>
        <w:pStyle w:val="ConsPlusNormal"/>
        <w:ind w:firstLine="709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bookmarkStart w:id="10" w:name="P545"/>
      <w:bookmarkEnd w:id="10"/>
      <w:r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73"/>
        <w:gridCol w:w="1443"/>
        <w:gridCol w:w="4145"/>
        <w:gridCol w:w="1884"/>
      </w:tblGrid>
      <w:tr w:rsidR="00CD5718"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проблемы с указанием номера (из </w:t>
            </w:r>
            <w:hyperlink w:anchor="P514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таблицы 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решения заявленных проблем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CD5718"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CD57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способа</w:t>
            </w: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способа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CD57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718">
        <w:tc>
          <w:tcPr>
            <w:tcW w:w="99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718" w:rsidRDefault="00504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:rsidR="00CD5718" w:rsidRDefault="00CD57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D5718" w:rsidRDefault="00504A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page">
              <wp:posOffset>2520315</wp:posOffset>
            </wp:positionH>
            <wp:positionV relativeFrom="page">
              <wp:posOffset>8891905</wp:posOffset>
            </wp:positionV>
            <wp:extent cx="3246755" cy="1367790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755" cy="1367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CD5718">
      <w:pgSz w:w="11906" w:h="16838"/>
      <w:pgMar w:top="851" w:right="567" w:bottom="851" w:left="1418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718"/>
    <w:rsid w:val="00504AF1"/>
    <w:rsid w:val="00CD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AD0A2-2BCB-4E28-AD31-802C8E06C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91EDE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AE6412"/>
    <w:rPr>
      <w:color w:val="0000FF" w:themeColor="hyperlink"/>
      <w:u w:val="single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4772D8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Nonformat">
    <w:name w:val="ConsPlusNonformat"/>
    <w:qFormat/>
    <w:rsid w:val="004772D8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rsid w:val="004772D8"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ConsPlusCell">
    <w:name w:val="ConsPlusCell"/>
    <w:qFormat/>
    <w:rsid w:val="004772D8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qFormat/>
    <w:rsid w:val="004772D8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Page">
    <w:name w:val="ConsPlusTitlePage"/>
    <w:qFormat/>
    <w:rsid w:val="004772D8"/>
    <w:pPr>
      <w:widowControl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4772D8"/>
    <w:pPr>
      <w:widowControl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qFormat/>
    <w:rsid w:val="004772D8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7D6697"/>
    <w:pPr>
      <w:spacing w:after="160" w:line="259" w:lineRule="auto"/>
      <w:ind w:left="720"/>
      <w:contextualSpacing/>
    </w:pPr>
  </w:style>
  <w:style w:type="paragraph" w:styleId="a9">
    <w:name w:val="Balloon Text"/>
    <w:basedOn w:val="a"/>
    <w:uiPriority w:val="99"/>
    <w:semiHidden/>
    <w:unhideWhenUsed/>
    <w:qFormat/>
    <w:rsid w:val="00B91EDE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dem.nso.ru/npa/bills/2541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mau_cnri@mail.ru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FB2A0-DF95-43C7-99E1-671A50F98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1694</Words>
  <Characters>9660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K4-Abelgans</dc:creator>
  <dc:description/>
  <cp:lastModifiedBy>Виктория Игоревна Шлюндт</cp:lastModifiedBy>
  <cp:revision>2</cp:revision>
  <cp:lastPrinted>2024-07-15T09:17:00Z</cp:lastPrinted>
  <dcterms:created xsi:type="dcterms:W3CDTF">2025-02-07T04:53:00Z</dcterms:created>
  <dcterms:modified xsi:type="dcterms:W3CDTF">2025-02-07T04:53:00Z</dcterms:modified>
  <dc:language>ru-RU</dc:language>
</cp:coreProperties>
</file>